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bookmarkStart w:id="0" w:name="_GoBack"/>
      <w:bookmarkEnd w:id="0"/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t>Раздел 1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t>Тестовые вопросы</w:t>
      </w:r>
    </w:p>
    <w:p w:rsidR="00664BF4" w:rsidRPr="001B3D08" w:rsidRDefault="008E1EDE" w:rsidP="00664BF4">
      <w:pPr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2</w:t>
      </w:r>
      <w:r w:rsidR="00664BF4" w:rsidRPr="001B3D08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0 баллов</w:t>
      </w:r>
    </w:p>
    <w:p w:rsidR="00533E29" w:rsidRPr="001B6E4F" w:rsidRDefault="00664BF4" w:rsidP="00533E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7119">
        <w:rPr>
          <w:rFonts w:ascii="Times New Roman" w:eastAsia="Calibri" w:hAnsi="Times New Roman" w:cs="Times New Roman"/>
          <w:b/>
          <w:sz w:val="26"/>
          <w:szCs w:val="26"/>
        </w:rPr>
        <w:t xml:space="preserve">1. </w:t>
      </w:r>
      <w:r w:rsidR="00533E29"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Должник, не исполнивший обязательство вследствие действий третьего лица, имеет право: </w:t>
      </w:r>
    </w:p>
    <w:p w:rsidR="00533E29" w:rsidRPr="001B6E4F" w:rsidRDefault="00533E29" w:rsidP="00533E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</w:rPr>
        <w:t>А) требовать уплаты неустойки третьим лицом</w:t>
      </w:r>
      <w:r w:rsidRPr="001B6E4F">
        <w:rPr>
          <w:rFonts w:ascii="Times New Roman" w:eastAsia="Calibri" w:hAnsi="Times New Roman" w:cs="Times New Roman"/>
          <w:b/>
          <w:sz w:val="26"/>
          <w:szCs w:val="26"/>
        </w:rPr>
        <w:t>;</w:t>
      </w:r>
    </w:p>
    <w:p w:rsidR="00533E29" w:rsidRPr="001B6E4F" w:rsidRDefault="00940031" w:rsidP="00533E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533E29" w:rsidRPr="001B6E4F">
        <w:rPr>
          <w:rFonts w:ascii="Times New Roman" w:eastAsia="Calibri" w:hAnsi="Times New Roman" w:cs="Times New Roman"/>
          <w:sz w:val="26"/>
          <w:szCs w:val="26"/>
        </w:rPr>
        <w:t>требовать</w:t>
      </w:r>
      <w:proofErr w:type="gramEnd"/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 возмещения убытков с данного лица;</w:t>
      </w:r>
    </w:p>
    <w:p w:rsidR="00533E29" w:rsidRPr="001B6E4F" w:rsidRDefault="00940031" w:rsidP="00533E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533E29" w:rsidRPr="001B6E4F">
        <w:rPr>
          <w:rFonts w:ascii="Times New Roman" w:eastAsia="Calibri" w:hAnsi="Times New Roman" w:cs="Times New Roman"/>
          <w:sz w:val="26"/>
          <w:szCs w:val="26"/>
        </w:rPr>
        <w:t>требовать</w:t>
      </w:r>
      <w:proofErr w:type="gramEnd"/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 перевода долга на данное лицо;</w:t>
      </w:r>
    </w:p>
    <w:p w:rsidR="00664BF4" w:rsidRPr="001B6E4F" w:rsidRDefault="00940031" w:rsidP="00533E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533E29" w:rsidRPr="001B6E4F">
        <w:rPr>
          <w:rFonts w:ascii="Times New Roman" w:eastAsia="Calibri" w:hAnsi="Times New Roman" w:cs="Times New Roman"/>
          <w:sz w:val="26"/>
          <w:szCs w:val="26"/>
        </w:rPr>
        <w:t>требовать</w:t>
      </w:r>
      <w:proofErr w:type="gramEnd"/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 взыскания морального ущерба.</w:t>
      </w:r>
    </w:p>
    <w:p w:rsidR="00533E29" w:rsidRPr="001B6E4F" w:rsidRDefault="00533E29" w:rsidP="00533E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E29" w:rsidRPr="001B6E4F" w:rsidRDefault="00664BF4" w:rsidP="00533E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hAnsi="Times New Roman"/>
          <w:b/>
          <w:sz w:val="26"/>
          <w:szCs w:val="26"/>
        </w:rPr>
        <w:t xml:space="preserve">2. </w:t>
      </w:r>
      <w:r w:rsidR="00533E29" w:rsidRPr="001B6E4F">
        <w:rPr>
          <w:rFonts w:ascii="Times New Roman" w:eastAsia="Calibri" w:hAnsi="Times New Roman" w:cs="Times New Roman"/>
          <w:b/>
          <w:sz w:val="26"/>
          <w:szCs w:val="26"/>
        </w:rPr>
        <w:t>Какие действия покупателя товара могут считаться акцептом полученной оферты заключить договор поставки?</w:t>
      </w:r>
    </w:p>
    <w:p w:rsidR="00533E29" w:rsidRPr="001B6E4F" w:rsidRDefault="00533E29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А) оплата товара; </w:t>
      </w:r>
    </w:p>
    <w:p w:rsidR="00533E29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533E29" w:rsidRPr="001B6E4F">
        <w:rPr>
          <w:rFonts w:ascii="Times New Roman" w:eastAsia="Calibri" w:hAnsi="Times New Roman" w:cs="Times New Roman"/>
          <w:sz w:val="26"/>
          <w:szCs w:val="26"/>
        </w:rPr>
        <w:t>размещение</w:t>
      </w:r>
      <w:proofErr w:type="gramEnd"/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 рекламы; </w:t>
      </w:r>
    </w:p>
    <w:p w:rsidR="00533E29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533E29" w:rsidRPr="001B6E4F">
        <w:rPr>
          <w:rFonts w:ascii="Times New Roman" w:eastAsia="Calibri" w:hAnsi="Times New Roman" w:cs="Times New Roman"/>
          <w:sz w:val="26"/>
          <w:szCs w:val="26"/>
        </w:rPr>
        <w:t>выписка</w:t>
      </w:r>
      <w:proofErr w:type="gramEnd"/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 счет-фактуры; </w:t>
      </w:r>
    </w:p>
    <w:p w:rsidR="00533E29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533E29" w:rsidRPr="001B6E4F">
        <w:rPr>
          <w:rFonts w:ascii="Times New Roman" w:eastAsia="Calibri" w:hAnsi="Times New Roman" w:cs="Times New Roman"/>
          <w:sz w:val="26"/>
          <w:szCs w:val="26"/>
        </w:rPr>
        <w:t>акт</w:t>
      </w:r>
      <w:proofErr w:type="gramEnd"/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 инвентаризации имеющегося товара.</w:t>
      </w:r>
    </w:p>
    <w:p w:rsidR="00664BF4" w:rsidRPr="001B6E4F" w:rsidRDefault="00664BF4" w:rsidP="00533E29">
      <w:pPr>
        <w:pStyle w:val="a5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3E29" w:rsidRPr="001B6E4F" w:rsidRDefault="00664BF4" w:rsidP="00940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3. </w:t>
      </w:r>
      <w:r w:rsidR="00533E29"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Ответственность за вред, причиненный третьим </w:t>
      </w:r>
      <w:proofErr w:type="gramStart"/>
      <w:r w:rsidR="00533E29" w:rsidRPr="001B6E4F">
        <w:rPr>
          <w:rFonts w:ascii="Times New Roman" w:eastAsia="Calibri" w:hAnsi="Times New Roman" w:cs="Times New Roman"/>
          <w:b/>
          <w:sz w:val="26"/>
          <w:szCs w:val="26"/>
        </w:rPr>
        <w:t>лицам</w:t>
      </w:r>
      <w:proofErr w:type="gramEnd"/>
      <w:r w:rsidR="00533E29"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 арендованным транспортным средством, его механизмами, устройствами, оборудованием и т.п., несет: </w:t>
      </w:r>
    </w:p>
    <w:p w:rsidR="00533E29" w:rsidRPr="001B6E4F" w:rsidRDefault="00533E29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А) арендатор; </w:t>
      </w:r>
    </w:p>
    <w:p w:rsidR="00533E29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533E29" w:rsidRPr="001B6E4F">
        <w:rPr>
          <w:rFonts w:ascii="Times New Roman" w:eastAsia="Calibri" w:hAnsi="Times New Roman" w:cs="Times New Roman"/>
          <w:sz w:val="26"/>
          <w:szCs w:val="26"/>
        </w:rPr>
        <w:t>арендодатель</w:t>
      </w:r>
      <w:proofErr w:type="gramEnd"/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533E29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533E29" w:rsidRPr="001B6E4F">
        <w:rPr>
          <w:rFonts w:ascii="Times New Roman" w:eastAsia="Calibri" w:hAnsi="Times New Roman" w:cs="Times New Roman"/>
          <w:sz w:val="26"/>
          <w:szCs w:val="26"/>
        </w:rPr>
        <w:t>арендатор</w:t>
      </w:r>
      <w:proofErr w:type="gramEnd"/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 и арендодатель солидарно; </w:t>
      </w:r>
    </w:p>
    <w:p w:rsidR="00533E29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533E29" w:rsidRPr="001B6E4F">
        <w:rPr>
          <w:rFonts w:ascii="Times New Roman" w:eastAsia="Calibri" w:hAnsi="Times New Roman" w:cs="Times New Roman"/>
          <w:sz w:val="26"/>
          <w:szCs w:val="26"/>
        </w:rPr>
        <w:t>арендатор</w:t>
      </w:r>
      <w:proofErr w:type="gramEnd"/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 – основной должник, арендодатель – субсидиарный; </w:t>
      </w:r>
    </w:p>
    <w:p w:rsidR="00664BF4" w:rsidRPr="001B6E4F" w:rsidRDefault="00664BF4" w:rsidP="00533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E29" w:rsidRPr="001B6E4F" w:rsidRDefault="00664BF4" w:rsidP="009400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hAnsi="Times New Roman"/>
          <w:b/>
          <w:sz w:val="26"/>
          <w:szCs w:val="26"/>
        </w:rPr>
        <w:t xml:space="preserve">4. </w:t>
      </w:r>
      <w:r w:rsidR="00C218E2" w:rsidRPr="001B6E4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533E29"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До предоставления беременной женщине другой работы </w:t>
      </w:r>
      <w:proofErr w:type="gramStart"/>
      <w:r w:rsidR="00533E29" w:rsidRPr="001B6E4F">
        <w:rPr>
          <w:rFonts w:ascii="Times New Roman" w:eastAsia="Calibri" w:hAnsi="Times New Roman" w:cs="Times New Roman"/>
          <w:b/>
          <w:sz w:val="26"/>
          <w:szCs w:val="26"/>
        </w:rPr>
        <w:t>согласно</w:t>
      </w:r>
      <w:proofErr w:type="gramEnd"/>
      <w:r w:rsidR="00533E29"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 медицинского заключения она подлежит освобождению от выполнения работы:</w:t>
      </w:r>
    </w:p>
    <w:p w:rsidR="00533E29" w:rsidRPr="001B6E4F" w:rsidRDefault="00533E29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</w:rPr>
        <w:t>А) без сохранения средней заработной платы;</w:t>
      </w:r>
    </w:p>
    <w:p w:rsidR="00533E29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533E29" w:rsidRPr="001B6E4F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 сохранением пятидесяти процентов средней заработной платы;</w:t>
      </w:r>
    </w:p>
    <w:p w:rsidR="00533E29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533E29" w:rsidRPr="001B6E4F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533E29" w:rsidRPr="001B6E4F">
        <w:rPr>
          <w:rFonts w:ascii="Times New Roman" w:eastAsia="Calibri" w:hAnsi="Times New Roman" w:cs="Times New Roman"/>
          <w:sz w:val="26"/>
          <w:szCs w:val="26"/>
        </w:rPr>
        <w:t xml:space="preserve"> выплатой компенсации за расторжение трудового договора;</w:t>
      </w:r>
    </w:p>
    <w:p w:rsidR="00533E29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</w:t>
      </w:r>
      <w:r w:rsidR="00533E29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="00533E29" w:rsidRPr="001B6E4F">
        <w:rPr>
          <w:rFonts w:ascii="Times New Roman" w:eastAsia="Calibri" w:hAnsi="Times New Roman" w:cs="Times New Roman"/>
          <w:bCs/>
          <w:sz w:val="26"/>
          <w:szCs w:val="26"/>
        </w:rPr>
        <w:t>с</w:t>
      </w:r>
      <w:proofErr w:type="gramEnd"/>
      <w:r w:rsidR="00533E29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 сохранением средней заработной платы.</w:t>
      </w:r>
    </w:p>
    <w:p w:rsidR="00907A65" w:rsidRPr="001B6E4F" w:rsidRDefault="00907A65" w:rsidP="00533E2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127" w:rsidRPr="001B6E4F" w:rsidRDefault="00664BF4" w:rsidP="00811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5. </w:t>
      </w:r>
      <w:r w:rsidR="00811127" w:rsidRPr="001B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Какой нормативный правовой акт обладает большей юридической силой? </w:t>
      </w:r>
    </w:p>
    <w:p w:rsidR="00811127" w:rsidRPr="001B6E4F" w:rsidRDefault="00811127" w:rsidP="0081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постановление Правительства РК; </w:t>
      </w:r>
    </w:p>
    <w:p w:rsidR="00811127" w:rsidRPr="001B6E4F" w:rsidRDefault="00940031" w:rsidP="0081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E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="00811127" w:rsidRPr="001B6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="00811127" w:rsidRPr="001B6E4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</w:t>
      </w:r>
      <w:proofErr w:type="gramEnd"/>
      <w:r w:rsidR="00811127" w:rsidRPr="001B6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РК; </w:t>
      </w:r>
    </w:p>
    <w:p w:rsidR="00811127" w:rsidRPr="001B6E4F" w:rsidRDefault="00940031" w:rsidP="0081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E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811127" w:rsidRPr="001B6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="00811127" w:rsidRPr="001B6E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proofErr w:type="gramEnd"/>
      <w:r w:rsidR="00811127" w:rsidRPr="001B6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РК; </w:t>
      </w:r>
    </w:p>
    <w:p w:rsidR="00907A65" w:rsidRPr="001B6E4F" w:rsidRDefault="00940031" w:rsidP="0081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E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r w:rsidR="00811127" w:rsidRPr="001B6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="00811127" w:rsidRPr="001B6E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</w:t>
      </w:r>
      <w:proofErr w:type="gramEnd"/>
      <w:r w:rsidR="00811127" w:rsidRPr="001B6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РК.</w:t>
      </w:r>
    </w:p>
    <w:p w:rsidR="00811127" w:rsidRPr="001B6E4F" w:rsidRDefault="00811127" w:rsidP="00811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127" w:rsidRPr="001B6E4F" w:rsidRDefault="00664BF4" w:rsidP="00940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6. </w:t>
      </w:r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К законодательным актам относится: </w:t>
      </w:r>
    </w:p>
    <w:p w:rsidR="00811127" w:rsidRPr="001B6E4F" w:rsidRDefault="00811127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</w:rPr>
        <w:t>А) нормативные постановления Парламента РК;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нормативные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правовые указы Президента РК; 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нормативные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правовые постановления Правительства РК;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нормативные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правовые решения </w:t>
      </w:r>
      <w:proofErr w:type="spell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акимов</w:t>
      </w:r>
      <w:proofErr w:type="spell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71661" w:rsidRPr="001B6E4F" w:rsidRDefault="00D71661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127" w:rsidRPr="001B6E4F" w:rsidRDefault="00513EF2" w:rsidP="00940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7. </w:t>
      </w:r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>В каком случае гражданин может быть ограничен судом в дееспособности:</w:t>
      </w:r>
    </w:p>
    <w:p w:rsidR="00811127" w:rsidRPr="001B6E4F" w:rsidRDefault="00811127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</w:rPr>
        <w:t>А) если он злоупотребляет психотропными и наркотическими средствами;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если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он злоупотребляет азартными играми и ставит себя и свою семью в тяжелое материальное положение;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t>C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если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вследствие психического заболевания или слабоумия он не может понимать значения своих действий или руководить ими;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</w:t>
      </w:r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>если</w:t>
      </w:r>
      <w:proofErr w:type="gramEnd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 вследствие злоупотребления азартными играми, пари, спиртными напитками или наркотическими веществами он ставит свою семью в тяжелое материальное положение.</w:t>
      </w:r>
    </w:p>
    <w:p w:rsidR="00EA3D5F" w:rsidRPr="001B6E4F" w:rsidRDefault="00EA3D5F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127" w:rsidRPr="001B6E4F" w:rsidRDefault="00513EF2" w:rsidP="00940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8. </w:t>
      </w:r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>Обособленное подразделение юридического лица, расположенное вне места его нахождения и осуществляющее защиту и представительство интересов юридического лица, совершающее от его имени сделки и иные правовые действия – это:</w:t>
      </w:r>
    </w:p>
    <w:p w:rsidR="00811127" w:rsidRPr="001B6E4F" w:rsidRDefault="00811127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</w:rPr>
        <w:t>А) филиал;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</w:t>
      </w:r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>представительство</w:t>
      </w:r>
      <w:proofErr w:type="gramEnd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дочерняя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организация;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агентский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пункт.</w:t>
      </w:r>
    </w:p>
    <w:p w:rsidR="00513EF2" w:rsidRPr="001B6E4F" w:rsidRDefault="00513EF2" w:rsidP="008111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1127" w:rsidRPr="001B6E4F" w:rsidRDefault="00513EF2" w:rsidP="00940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9. </w:t>
      </w:r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>При перерегистрации хозяйственного товарищества денежная оценка вклада его участника может подтверждаться:</w:t>
      </w:r>
    </w:p>
    <w:p w:rsidR="00811127" w:rsidRPr="001B6E4F" w:rsidRDefault="00811127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</w:rPr>
        <w:t>А) бухгалтерскими документами товарищества либо аудиторским отчетом;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свидетельскими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показаниями;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вступившим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в законную силу решением суда;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независимой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оценкой.</w:t>
      </w:r>
    </w:p>
    <w:p w:rsidR="00513EF2" w:rsidRPr="001B6E4F" w:rsidRDefault="00513EF2" w:rsidP="00811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127" w:rsidRPr="001B6E4F" w:rsidRDefault="00513EF2" w:rsidP="00940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10. </w:t>
      </w:r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>Добровольное объединение граждан на основе членства для совместной предпринимательской деятельности, основанной на их личном трудовом участии и объединении его членами имущественных взносов – это:</w:t>
      </w:r>
    </w:p>
    <w:p w:rsidR="00811127" w:rsidRPr="001B6E4F" w:rsidRDefault="00811127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</w:rPr>
        <w:t>А) производственный кооператив;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потребительский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кооператив;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общественное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объединение;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полное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товарищество.</w:t>
      </w:r>
    </w:p>
    <w:p w:rsidR="00513EF2" w:rsidRPr="001B6E4F" w:rsidRDefault="00513EF2" w:rsidP="008111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1127" w:rsidRPr="001B6E4F" w:rsidRDefault="00513EF2" w:rsidP="00940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11. </w:t>
      </w:r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Какое из утверждений представляется верным в отношении государственной регистрации прав на недвижимость? </w:t>
      </w:r>
    </w:p>
    <w:p w:rsidR="00811127" w:rsidRPr="001B6E4F" w:rsidRDefault="00811127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</w:rPr>
        <w:t xml:space="preserve">А) Государственная регистрация прав на недвижимое имущество является служебной тайной. Органу, осуществляющему регистрацию, запрещено предоставлять информацию о зарегистрированных правах на недвижимое имущество любому лицу; 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</w:t>
      </w:r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>) Государственная регистрация прав на недвижимое имущество является публичной. Орган, осуществляющий регистрацию, обязан предоставлять информацию о зарегистрированных правах на недвижимое имущество любому лицу с учетом ограничений, установленных ЗРК "О государственной регистрации прав на недвижимое имущество";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>) Государственная регистрация прав на недвижимое имущество является коммерческой тайной. Орган, осуществляющий регистрацию, обязан предоставлять информацию о зарегистрированных правах на недвижимое имущество только собственникам;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Государственная регистрация прав на недвижимое имущество является служебной тайной. Орган, осуществляющий регистрацию, обязан предоставлять информацию о зарегистрированных правах на недвижимое имущество только по запросу правоохранительных органов. </w:t>
      </w:r>
    </w:p>
    <w:p w:rsidR="009E2A96" w:rsidRPr="001B6E4F" w:rsidRDefault="009E2A96" w:rsidP="0081112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1127" w:rsidRPr="001B6E4F" w:rsidRDefault="00513EF2" w:rsidP="0094003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12. </w:t>
      </w:r>
      <w:r w:rsidR="00A7381A" w:rsidRPr="001B6E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Что не относится к личным неимущественным благам? </w:t>
      </w:r>
    </w:p>
    <w:p w:rsidR="00811127" w:rsidRPr="001B6E4F" w:rsidRDefault="00811127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</w:rPr>
        <w:t>A) честь;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деловая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репутация;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достоинство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</w:t>
      </w:r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>личное</w:t>
      </w:r>
      <w:proofErr w:type="gramEnd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 имущество. </w:t>
      </w:r>
    </w:p>
    <w:p w:rsidR="006D5001" w:rsidRPr="001B6E4F" w:rsidRDefault="006D5001" w:rsidP="008111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1127" w:rsidRPr="001B6E4F" w:rsidRDefault="00513EF2" w:rsidP="00940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13. </w:t>
      </w:r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>Если стороны поставили прекращение прав и обязанностей в зависимость от обстоятельства, относительно которого неизвестно, наступит оно или не наступит, - такая сделка считается совершенной:</w:t>
      </w:r>
    </w:p>
    <w:p w:rsidR="00811127" w:rsidRPr="001B6E4F" w:rsidRDefault="00811127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</w:rPr>
        <w:t>А) под отлагательным условием;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</w:t>
      </w:r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>под</w:t>
      </w:r>
      <w:proofErr w:type="gramEnd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>отменительным</w:t>
      </w:r>
      <w:proofErr w:type="spellEnd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 условием;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под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условием пролонгации;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без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каких-либо условий.</w:t>
      </w:r>
    </w:p>
    <w:p w:rsidR="006F7392" w:rsidRPr="001B6E4F" w:rsidRDefault="006F7392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1127" w:rsidRPr="001B6E4F" w:rsidRDefault="00513EF2" w:rsidP="00940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14. </w:t>
      </w:r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>Если иное не предусмотрено Гражданским кодексом, законодательными актами или не вытекает из существа или содержания сделки, недействительная сделка считается недействительной:</w:t>
      </w:r>
    </w:p>
    <w:p w:rsidR="00811127" w:rsidRPr="001B6E4F" w:rsidRDefault="00811127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</w:rPr>
        <w:t>А) с момента оглашения решения суда;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момента исполнения сторонами всех своих обязательств;  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C</w:t>
      </w:r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>с</w:t>
      </w:r>
      <w:proofErr w:type="gramEnd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 момента ее совершения;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момента подачи иска в суд о признании сделки недействительной.</w:t>
      </w:r>
    </w:p>
    <w:p w:rsidR="00513EF2" w:rsidRPr="001B6E4F" w:rsidRDefault="00513EF2" w:rsidP="008111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1127" w:rsidRPr="001B6E4F" w:rsidRDefault="00513EF2" w:rsidP="00940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15. </w:t>
      </w:r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>Передоверие представителем совершения порученных ему действий:</w:t>
      </w:r>
    </w:p>
    <w:p w:rsidR="00811127" w:rsidRPr="001B6E4F" w:rsidRDefault="00811127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</w:rPr>
        <w:t>А) не допускается ни при каких обстоятельствах;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это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возможно только при коммерческом представительстве; 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C</w:t>
      </w:r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)  </w:t>
      </w:r>
      <w:proofErr w:type="gramStart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>это</w:t>
      </w:r>
      <w:proofErr w:type="gramEnd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 допускается, если предусмотрено самой доверенностью;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это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возможно в любом случае.</w:t>
      </w:r>
    </w:p>
    <w:p w:rsidR="009832D7" w:rsidRPr="001B6E4F" w:rsidRDefault="009832D7" w:rsidP="008111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1127" w:rsidRPr="001B6E4F" w:rsidRDefault="00513EF2" w:rsidP="00940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16. </w:t>
      </w:r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Доверенность от имени юридического лица выдается: </w:t>
      </w:r>
    </w:p>
    <w:p w:rsidR="00811127" w:rsidRPr="001B6E4F" w:rsidRDefault="00811127" w:rsidP="009400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</w:rPr>
        <w:t>А)</w:t>
      </w:r>
      <w:r w:rsidRPr="001B6E4F">
        <w:rPr>
          <w:rFonts w:ascii="Times New Roman" w:eastAsia="Calibri" w:hAnsi="Times New Roman" w:cs="Times New Roman"/>
          <w:sz w:val="26"/>
          <w:szCs w:val="26"/>
        </w:rPr>
        <w:tab/>
      </w:r>
      <w:r w:rsidR="00940031" w:rsidRPr="001B6E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6E4F">
        <w:rPr>
          <w:rFonts w:ascii="Times New Roman" w:eastAsia="Calibri" w:hAnsi="Times New Roman" w:cs="Times New Roman"/>
          <w:sz w:val="26"/>
          <w:szCs w:val="26"/>
        </w:rPr>
        <w:t>за подписью всех учредителей соответствующего юридического лица, отсутствие одной из подписей учредителей говорит о недействительности  такой доверенности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подписью его руководителя или иного лица, уполномоченного на это его учредительными документами, и скрепляется печатью этой организации 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без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подписи его руководителя или иного лица, уполномоченного на это его учредительными документами, и скрепляется печатью этой организации 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</w:t>
      </w:r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>за</w:t>
      </w:r>
      <w:proofErr w:type="gramEnd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 подписью его руководителя или иного лица, уполномоченного на это его учредительными документами, и скрепляется печатью этой организации, если данное лицо в соответствии с законодательством Республики Казахстан должно иметь печать.</w:t>
      </w:r>
    </w:p>
    <w:p w:rsidR="00DE49A9" w:rsidRPr="001B6E4F" w:rsidRDefault="00DE49A9" w:rsidP="008111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1127" w:rsidRPr="001B6E4F" w:rsidRDefault="00513EF2" w:rsidP="00940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17. </w:t>
      </w:r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>Течение срока, определяемого периодом времени, начинается:</w:t>
      </w:r>
    </w:p>
    <w:p w:rsidR="00811127" w:rsidRPr="001B6E4F" w:rsidRDefault="00811127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</w:rPr>
        <w:t>А) на следующий день после календарной даты или наступления события, которыми определено его начало;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через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день после календарной даты или наступления события, которыми определено его начало;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со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дня, когда лицо узнало или должно было узнать о нарушении права;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момента достижения сторонами соглашения по данному вопросу.</w:t>
      </w:r>
    </w:p>
    <w:p w:rsidR="00E70C4E" w:rsidRPr="001B6E4F" w:rsidRDefault="00E70C4E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05301" w:rsidRPr="001B6E4F" w:rsidRDefault="00205301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0031" w:rsidRPr="001B6E4F" w:rsidRDefault="00940031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1127" w:rsidRPr="001B6E4F" w:rsidRDefault="00513EF2" w:rsidP="00940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18. </w:t>
      </w:r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>Перемена лиц в обязательстве:</w:t>
      </w:r>
    </w:p>
    <w:p w:rsidR="00811127" w:rsidRPr="001B6E4F" w:rsidRDefault="00811127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</w:rPr>
        <w:t>А) не влечет изменения срока исковой давности;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влечет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изменения срока исковой давности;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прекращает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исчисление срока исковой давности;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приостанавливает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срок исковой давности.</w:t>
      </w:r>
    </w:p>
    <w:p w:rsidR="001A5243" w:rsidRPr="001B6E4F" w:rsidRDefault="001A5243" w:rsidP="008111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1127" w:rsidRPr="001B6E4F" w:rsidRDefault="00513EF2" w:rsidP="00940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19. </w:t>
      </w:r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Основанием для приобретения права собственности на недвижимое имущество в силу </w:t>
      </w:r>
      <w:proofErr w:type="spellStart"/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>приобретательной</w:t>
      </w:r>
      <w:proofErr w:type="spellEnd"/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 давности является:</w:t>
      </w:r>
    </w:p>
    <w:p w:rsidR="00811127" w:rsidRPr="001B6E4F" w:rsidRDefault="00811127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</w:rPr>
        <w:t xml:space="preserve">А) добросовестное, открытое и непрерывное владение чужим недвижимым имуществом в течение пятнадцати лет; 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добросовестное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, открытое и непрерывное владение чужим недвижимым имуществом в течение одного года;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C</w:t>
      </w:r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>добросовестное</w:t>
      </w:r>
      <w:proofErr w:type="gramEnd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>, открытое и непрерывное владение чужим недвижимым имуществом в течение семи лет;</w:t>
      </w:r>
    </w:p>
    <w:p w:rsidR="00811127" w:rsidRPr="001B6E4F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добросовестное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открытое и непрерывное владение чужим недвижимым имуществом в течение пяти лет.</w:t>
      </w:r>
    </w:p>
    <w:p w:rsidR="00E70C4E" w:rsidRPr="001B6E4F" w:rsidRDefault="00E70C4E" w:rsidP="0081112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1127" w:rsidRPr="001B6E4F" w:rsidRDefault="00513EF2" w:rsidP="00940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6E4F">
        <w:rPr>
          <w:rFonts w:ascii="Times New Roman" w:eastAsia="Calibri" w:hAnsi="Times New Roman" w:cs="Times New Roman"/>
          <w:b/>
          <w:sz w:val="26"/>
          <w:szCs w:val="26"/>
        </w:rPr>
        <w:t xml:space="preserve">20. </w:t>
      </w:r>
      <w:r w:rsidR="00811127" w:rsidRPr="001B6E4F">
        <w:rPr>
          <w:rFonts w:ascii="Times New Roman" w:eastAsia="Calibri" w:hAnsi="Times New Roman" w:cs="Times New Roman"/>
          <w:b/>
          <w:sz w:val="26"/>
          <w:szCs w:val="26"/>
        </w:rPr>
        <w:t>Формы собственности в Республике Казахстан:</w:t>
      </w:r>
    </w:p>
    <w:p w:rsidR="00811127" w:rsidRPr="001B6E4F" w:rsidRDefault="00811127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</w:rPr>
        <w:t>А) общественная, коллективная и частная;</w:t>
      </w:r>
    </w:p>
    <w:p w:rsidR="00811127" w:rsidRPr="001B6E4F" w:rsidRDefault="00940031" w:rsidP="009400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6E4F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</w:t>
      </w:r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Start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>государственная</w:t>
      </w:r>
      <w:proofErr w:type="gramEnd"/>
      <w:r w:rsidR="00811127" w:rsidRPr="001B6E4F">
        <w:rPr>
          <w:rFonts w:ascii="Times New Roman" w:eastAsia="Calibri" w:hAnsi="Times New Roman" w:cs="Times New Roman"/>
          <w:bCs/>
          <w:sz w:val="26"/>
          <w:szCs w:val="26"/>
        </w:rPr>
        <w:t xml:space="preserve"> и частная;</w:t>
      </w:r>
    </w:p>
    <w:p w:rsidR="00811127" w:rsidRPr="001B6E4F" w:rsidRDefault="00940031" w:rsidP="009400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>)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общая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 и индивидуальная;</w:t>
      </w:r>
    </w:p>
    <w:p w:rsidR="00811127" w:rsidRPr="00811127" w:rsidRDefault="00940031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E4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1B6E4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частная</w:t>
      </w:r>
      <w:proofErr w:type="gramEnd"/>
      <w:r w:rsidR="00811127" w:rsidRPr="001B6E4F">
        <w:rPr>
          <w:rFonts w:ascii="Times New Roman" w:eastAsia="Calibri" w:hAnsi="Times New Roman" w:cs="Times New Roman"/>
          <w:sz w:val="26"/>
          <w:szCs w:val="26"/>
        </w:rPr>
        <w:t>, личная и государственная.</w:t>
      </w:r>
    </w:p>
    <w:p w:rsidR="00EA3D5F" w:rsidRPr="00F538FC" w:rsidRDefault="00EA3D5F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4D9E" w:rsidRPr="001B3D08" w:rsidRDefault="00544D9E" w:rsidP="00664BF4">
      <w:pPr>
        <w:ind w:left="-567" w:firstLine="567"/>
        <w:jc w:val="both"/>
      </w:pPr>
    </w:p>
    <w:p w:rsidR="00544D9E" w:rsidRPr="001B3D08" w:rsidRDefault="00544D9E" w:rsidP="00664BF4">
      <w:pPr>
        <w:ind w:left="-567" w:firstLine="567"/>
        <w:jc w:val="both"/>
      </w:pPr>
    </w:p>
    <w:p w:rsidR="00E70C4E" w:rsidRPr="001B3D08" w:rsidRDefault="00E70C4E" w:rsidP="00664BF4">
      <w:pPr>
        <w:ind w:left="-567" w:firstLine="567"/>
        <w:jc w:val="both"/>
      </w:pPr>
    </w:p>
    <w:p w:rsidR="00E70C4E" w:rsidRPr="001B3D08" w:rsidRDefault="00E70C4E" w:rsidP="00664BF4">
      <w:pPr>
        <w:ind w:left="-567" w:firstLine="567"/>
        <w:jc w:val="both"/>
      </w:pPr>
    </w:p>
    <w:p w:rsidR="00E70C4E" w:rsidRPr="001B3D08" w:rsidRDefault="00E70C4E" w:rsidP="00664BF4">
      <w:pPr>
        <w:ind w:left="-567" w:firstLine="567"/>
        <w:jc w:val="both"/>
      </w:pPr>
    </w:p>
    <w:p w:rsidR="00E70C4E" w:rsidRPr="001B6E4F" w:rsidRDefault="00E70C4E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E70C4E" w:rsidRPr="001B3D08" w:rsidRDefault="00E70C4E" w:rsidP="00664BF4">
      <w:pPr>
        <w:ind w:left="-567" w:firstLine="567"/>
        <w:jc w:val="both"/>
      </w:pPr>
    </w:p>
    <w:p w:rsidR="00544D9E" w:rsidRPr="00A72337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8"/>
          <w:lang w:val="kk-KZ" w:eastAsia="ru-RU"/>
        </w:rPr>
      </w:pPr>
      <w:r w:rsidRPr="00A72337">
        <w:rPr>
          <w:rFonts w:ascii="Times New Roman" w:eastAsiaTheme="minorEastAsia" w:hAnsi="Times New Roman"/>
          <w:b/>
          <w:sz w:val="32"/>
          <w:szCs w:val="28"/>
          <w:lang w:eastAsia="ru-RU"/>
        </w:rPr>
        <w:lastRenderedPageBreak/>
        <w:t>Раздел 2</w:t>
      </w:r>
    </w:p>
    <w:p w:rsidR="00BF0280" w:rsidRPr="00F538FC" w:rsidRDefault="00BF0280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12"/>
          <w:szCs w:val="28"/>
          <w:lang w:val="kk-KZ" w:eastAsia="ru-RU"/>
        </w:rPr>
      </w:pPr>
    </w:p>
    <w:p w:rsidR="00544D9E" w:rsidRPr="00AE169A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"/>
          <w:szCs w:val="28"/>
          <w:lang w:eastAsia="ru-RU"/>
        </w:rPr>
      </w:pPr>
    </w:p>
    <w:p w:rsidR="00544D9E" w:rsidRPr="00533E29" w:rsidRDefault="00533E29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  <w:t>ЗАДАЧИ</w:t>
      </w:r>
    </w:p>
    <w:p w:rsidR="00544D9E" w:rsidRPr="00A72337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eastAsia="ru-RU"/>
        </w:rPr>
      </w:pPr>
    </w:p>
    <w:p w:rsidR="00544D9E" w:rsidRPr="001B3D08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   </w:t>
      </w:r>
      <w:r w:rsidR="0020530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</w:t>
      </w: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2</w:t>
      </w:r>
      <w:r w:rsidR="006168BB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544D9E" w:rsidRPr="00A72337" w:rsidRDefault="00544D9E" w:rsidP="00544D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8"/>
        </w:rPr>
      </w:pP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19 мая 2020 г. Айдаров, являясь крупным акционером АО «Мерей», продал принадлежавшие ему акции в пользу ТОО «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Арман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». На вырученный от продажи акций доход Айдаров по договору купли-продажи приобрел большой двухэтажный дом в г. 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Нур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-Султан и оставшиеся деньги вложил в качестве дольщика в приобретение трехкомнатной квартиры </w:t>
      </w:r>
      <w:proofErr w:type="gramStart"/>
      <w:r w:rsidRPr="006168BB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  строящейся многоэтажке. 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На момент заключения договора с застройщиком (26 мая 2020 г.) его представитель  предоставил копию договора страхования, в соответствии с которым все покупатели числились как выгодоприобретатели при наступлении просрочки со стороны застройщика по сроку завершения строительства многоквартирного жилого дома. При этом</w:t>
      </w:r>
      <w:proofErr w:type="gramStart"/>
      <w:r w:rsidRPr="006168BB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 согласно договора страхования было застраховано возмещение убытков, которые могли возникнуть у покупателей квартир.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В обозначенный срок (28 мая 2021 г.) строительство не было завершено и завершилось лишь 6 месяцев спустя (28 ноября 2021 г.). В связи с указанным 10 декабря 2021 г. Айдаров обратился к страховщику с заявлением о наступлении страхового случая. Страховщик отказал в выплате, ссылаясь на то, что Айдаров просит возместить не убытки, а начисленную неустойку за просрочку завершения строительства дома. </w:t>
      </w:r>
    </w:p>
    <w:p w:rsidR="00205301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Айдаров, не согласившись с отказом страховщика,  20 декабря 2021 г. обратился с иском в суд.   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b/>
          <w:bCs/>
          <w:sz w:val="26"/>
          <w:szCs w:val="26"/>
        </w:rPr>
        <w:t>Вопросы: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1.</w:t>
      </w:r>
      <w:r w:rsidRPr="006168BB">
        <w:rPr>
          <w:rFonts w:ascii="Times New Roman" w:eastAsia="Calibri" w:hAnsi="Times New Roman" w:cs="Times New Roman"/>
          <w:sz w:val="26"/>
          <w:szCs w:val="26"/>
        </w:rPr>
        <w:tab/>
        <w:t>Охарактеризуйте акцию как объект гражданских прав. По условиям задачи Айдаров – крупный акционер АО. Что это означает?</w:t>
      </w:r>
      <w:r w:rsidRPr="006168BB">
        <w:rPr>
          <w:rFonts w:ascii="Times New Roman" w:eastAsia="Calibri" w:hAnsi="Times New Roman" w:cs="Times New Roman"/>
          <w:sz w:val="26"/>
          <w:szCs w:val="26"/>
        </w:rPr>
        <w:tab/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2.</w:t>
      </w:r>
      <w:r w:rsidRPr="006168BB">
        <w:rPr>
          <w:rFonts w:ascii="Times New Roman" w:eastAsia="Calibri" w:hAnsi="Times New Roman" w:cs="Times New Roman"/>
          <w:sz w:val="26"/>
          <w:szCs w:val="26"/>
        </w:rPr>
        <w:tab/>
        <w:t>На какую сторону договора страхования возлагается бремя доказывания наступления страхового случая? Какое решение вынесет суд?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6168BB">
        <w:rPr>
          <w:rFonts w:ascii="Times New Roman" w:eastAsia="Calibri" w:hAnsi="Times New Roman" w:cs="Times New Roman"/>
          <w:sz w:val="26"/>
          <w:szCs w:val="26"/>
        </w:rPr>
        <w:tab/>
        <w:t xml:space="preserve">С какого момента у 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Айдарова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 начал исчисляться срок исковой давности по требованию к застройщику о взыскании неустойки за просрочку завершения строительства?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4. Для какой стороны представительства порождаются правовые последствия сделки, совершенной представителем?</w:t>
      </w:r>
      <w:r w:rsidRPr="006168BB">
        <w:rPr>
          <w:rFonts w:ascii="Times New Roman" w:eastAsia="Calibri" w:hAnsi="Times New Roman" w:cs="Times New Roman"/>
          <w:sz w:val="26"/>
          <w:szCs w:val="26"/>
        </w:rPr>
        <w:tab/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78455A" w:rsidRPr="00205301" w:rsidRDefault="0078455A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</w:p>
    <w:p w:rsidR="0045601E" w:rsidRPr="001B3D08" w:rsidRDefault="0045601E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2053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45601E" w:rsidRPr="00205301" w:rsidRDefault="0045601E" w:rsidP="00544D9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8"/>
        </w:rPr>
      </w:pP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АО «Интеграл», действующее в сфере информационных технологий, разработало программное обеспечение на базе искусственного интеллекта для раннего обнаружения инсультов. 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 Для более успешного продвижения своего продукта на рынке IT-технологий АО предприняло следующие действия. Во-первых, было дополнительно размещено 500 тыс. новых акций. Во-вторых, АО обратилось в РГП «Национальный институт интеллектуальной собственности» для внесения сведений в Государственный реестр прав на объекты, охраняемые авторским правом и 23 февраля 2021 г. получило свидетельство о внесении сведений в электронном виде. 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Предполагая, что спрос на новую продукцию будет высокий, компания решила предоставить право использовать свое программное обеспечение другим предпринимателям для </w:t>
      </w:r>
      <w:proofErr w:type="gramStart"/>
      <w:r w:rsidRPr="006168BB">
        <w:rPr>
          <w:rFonts w:ascii="Times New Roman" w:eastAsia="Calibri" w:hAnsi="Times New Roman" w:cs="Times New Roman"/>
          <w:sz w:val="26"/>
          <w:szCs w:val="26"/>
        </w:rPr>
        <w:t>своих</w:t>
      </w:r>
      <w:proofErr w:type="gramEnd"/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 бизнес-проектов. В частности, с ТОО «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Дулат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>» 15 марта 2021 г. был заключен лицензионный договор, по которому лицензиар (АО) передавал право пользования товарным знаком лицензиату (ТОО) сроком на 2 года за определенную плату. Позже  АО посредством коммерческого представителя заключило ряд соответствующих договоров с другими партнерами.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Однако 7 сентября 2021 г. ТОО «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Дулат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>» обратилось в суд с иском о возмещении убытков к АО «Интеграл», так как считало, что лицензиар не имел права передавать пользование товарным знаком другим субъектам. Лицензионный договор, который заключили между собой АО и ТОО, этот вопрос не регулировал.</w:t>
      </w:r>
    </w:p>
    <w:p w:rsidR="00205301" w:rsidRDefault="00205301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168B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Вопросы: 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6168BB">
        <w:rPr>
          <w:rFonts w:ascii="Times New Roman" w:eastAsia="Calibri" w:hAnsi="Times New Roman" w:cs="Times New Roman"/>
          <w:sz w:val="26"/>
          <w:szCs w:val="26"/>
        </w:rPr>
        <w:t>Нормами</w:t>
      </w:r>
      <w:proofErr w:type="gramEnd"/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 какого кодекса  – Гражданского или Предпринимательского – будут регулироваться данные отношения? 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2. Каким может быть максимальное количество привилегированных акций в АО «Интеграл» после дополнительного размещения акций? 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3. Какие права предоставляет лицензионный договор лицензиату? Правомерна ли позиция ТОО «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Дулат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>»?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4. Каково содержание договора о создании и использовании результатов интеллектуальной творческой деятельности?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A3DE9" w:rsidRPr="001B3D08" w:rsidRDefault="004A3DE9" w:rsidP="000C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51D6E" w:rsidRPr="001B3D08" w:rsidRDefault="00151D6E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151D6E" w:rsidRPr="00205301" w:rsidRDefault="00151D6E" w:rsidP="004560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10 марта 2021 г. граждане 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Умаров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, Кадыров и Исаев зарегистрировали ТОО «Диамант» с целью представлять интересы предпринимателей при заключении ими сделок.  В качестве вклада в уставный капитал учредитель 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Умаров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 внес принадлежащее ему на праве собственности нежилое </w:t>
      </w:r>
      <w:r w:rsidR="00205301">
        <w:rPr>
          <w:rFonts w:ascii="Times New Roman" w:eastAsia="Calibri" w:hAnsi="Times New Roman" w:cs="Times New Roman"/>
          <w:sz w:val="26"/>
          <w:szCs w:val="26"/>
        </w:rPr>
        <w:t>здание стоимостью 60 млн. тенге,</w:t>
      </w:r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 другие учредители оплатили свои вклады деньгами. Директором ТОО был избран Исаев.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25 марта 2021 г. ТОО «Диамант» (далее - Поверенный)  и АО «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Маржан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» (далее - Доверитель) заключили договор поручения, по которому Поверенный принимал на себя обязательство совершить от имени и за счет Доверителя действия, направленные на получение в кредит бюджетных и иных финансовых средств на строительство портовых сооружений в 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6168BB">
        <w:rPr>
          <w:rFonts w:ascii="Times New Roman" w:eastAsia="Calibri" w:hAnsi="Times New Roman" w:cs="Times New Roman"/>
          <w:sz w:val="26"/>
          <w:szCs w:val="26"/>
        </w:rPr>
        <w:t>.А</w:t>
      </w:r>
      <w:proofErr w:type="gramEnd"/>
      <w:r w:rsidRPr="006168BB">
        <w:rPr>
          <w:rFonts w:ascii="Times New Roman" w:eastAsia="Calibri" w:hAnsi="Times New Roman" w:cs="Times New Roman"/>
          <w:sz w:val="26"/>
          <w:szCs w:val="26"/>
        </w:rPr>
        <w:t>ктау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 под залог имущества, банковских гарантий. 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В свою очередь, Доверитель обязался выдать Поверенному доверенность, соответствующую документацию и обеспечить денежными средствами, необходимыми для выполнения поручения, в виде ежемесячных авансовых выплат. 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5 апреля 2021 г. в ответ на письмо Поверенного с просьбой выполнить указанные обязательства Доверитель направил в адрес Поверенного уведомление, в котором сообщил о выходе из договора в связи с отказом третьих лиц заключить договоры залога и гарантии кредитных обязательств АО по строительству портовых сооружений в рамках исполнения договора. Возник спор, и 6 мая 2021 г. стороны обратились в экономический суд.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Суд указал на то, что в соответствии с п.1 ст. 852 ГК РК Доверитель вправе в одностороннем порядке прекратить договор поручения, отменив свое поручение во всякое время. </w:t>
      </w:r>
    </w:p>
    <w:p w:rsidR="00205301" w:rsidRDefault="00205301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05301" w:rsidRDefault="00205301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168BB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Вопросы: 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1.</w:t>
      </w:r>
      <w:r w:rsidRPr="006168BB">
        <w:rPr>
          <w:rFonts w:ascii="Times New Roman" w:eastAsia="Calibri" w:hAnsi="Times New Roman" w:cs="Times New Roman"/>
          <w:sz w:val="26"/>
          <w:szCs w:val="26"/>
        </w:rPr>
        <w:tab/>
        <w:t xml:space="preserve">Как называется деятельность, которой занимается ТОО «Диамант»? 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2.</w:t>
      </w:r>
      <w:r w:rsidRPr="006168BB">
        <w:rPr>
          <w:rFonts w:ascii="Times New Roman" w:eastAsia="Calibri" w:hAnsi="Times New Roman" w:cs="Times New Roman"/>
          <w:sz w:val="26"/>
          <w:szCs w:val="26"/>
        </w:rPr>
        <w:tab/>
        <w:t>Правомерна ли позиция суда?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3.</w:t>
      </w:r>
      <w:r w:rsidRPr="006168BB">
        <w:rPr>
          <w:rFonts w:ascii="Times New Roman" w:eastAsia="Calibri" w:hAnsi="Times New Roman" w:cs="Times New Roman"/>
          <w:sz w:val="26"/>
          <w:szCs w:val="26"/>
        </w:rPr>
        <w:tab/>
        <w:t xml:space="preserve">Возможно ли внесение вклада в уставный капитал ТОО в виде натурального имущества? 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4.</w:t>
      </w:r>
      <w:r w:rsidRPr="006168BB">
        <w:rPr>
          <w:rFonts w:ascii="Times New Roman" w:eastAsia="Calibri" w:hAnsi="Times New Roman" w:cs="Times New Roman"/>
          <w:sz w:val="26"/>
          <w:szCs w:val="26"/>
        </w:rPr>
        <w:tab/>
        <w:t>На какой срок мог быть избран директором Исаев?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AE169A" w:rsidRPr="00533E29" w:rsidRDefault="00AE169A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1D6E" w:rsidRPr="001B3D08" w:rsidRDefault="00151D6E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151D6E" w:rsidRPr="001B3D08" w:rsidRDefault="00151D6E" w:rsidP="00151D6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15 марта 2021 года между ТОО «Мерей» (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6168BB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6168BB">
        <w:rPr>
          <w:rFonts w:ascii="Times New Roman" w:eastAsia="Calibri" w:hAnsi="Times New Roman" w:cs="Times New Roman"/>
          <w:sz w:val="26"/>
          <w:szCs w:val="26"/>
        </w:rPr>
        <w:t>авлодар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>) и ТОО «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Сайна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>» (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г.Тараз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>) был заключен договор поставки, по которому ТОО «Мерей» приняло на себя обязательство поставить в пользу  ТОО «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Сайна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>» товар (трубы для водоснабжения). В договоре поставки были указаны: дата поставки (3 апреля 2021 г.) и место отгрузки товара (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6168BB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6168BB">
        <w:rPr>
          <w:rFonts w:ascii="Times New Roman" w:eastAsia="Calibri" w:hAnsi="Times New Roman" w:cs="Times New Roman"/>
          <w:sz w:val="26"/>
          <w:szCs w:val="26"/>
        </w:rPr>
        <w:t>араз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В предусмотренный договором срок ТОО «Мерей» поставило товар в указанное место, однако на момент доставки товара выяснилось, что ТОО «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Сайна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» сменило свое местонахождение путем переезда в 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6168BB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6168BB">
        <w:rPr>
          <w:rFonts w:ascii="Times New Roman" w:eastAsia="Calibri" w:hAnsi="Times New Roman" w:cs="Times New Roman"/>
          <w:sz w:val="26"/>
          <w:szCs w:val="26"/>
        </w:rPr>
        <w:t>алгар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  в связи с происшедшей реорганизацией путем присоединения ТОО «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Сайна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>» к АО «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Макат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» (2 апреля 2021 г.). 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В связи с указанным, ТОО «Мерей» понесло дополнительные расходы и доставило товар в 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6168BB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6168BB">
        <w:rPr>
          <w:rFonts w:ascii="Times New Roman" w:eastAsia="Calibri" w:hAnsi="Times New Roman" w:cs="Times New Roman"/>
          <w:sz w:val="26"/>
          <w:szCs w:val="26"/>
        </w:rPr>
        <w:t>алгар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 4 апреля 2021 г.    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После отгрузки товара 10 апреля 2021 г. ТОО «Мерей» предъявило требование в экономический суд к АО «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Макат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>» по возмещению убытков в сумме понесенных дополнительных транспортных затрат.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В суде ответчик заявил, что неисполнение обязательств по уведомлению поставщика о смене адреса имело место со стороны ТОО «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Сайна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», которого на момент рассмотрения спора уже не существует.     </w:t>
      </w:r>
    </w:p>
    <w:p w:rsidR="00205301" w:rsidRDefault="00205301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b/>
          <w:bCs/>
          <w:sz w:val="26"/>
          <w:szCs w:val="26"/>
        </w:rPr>
        <w:t>Вопросы: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1.</w:t>
      </w:r>
      <w:r w:rsidRPr="006168BB">
        <w:rPr>
          <w:rFonts w:ascii="Times New Roman" w:eastAsia="Calibri" w:hAnsi="Times New Roman" w:cs="Times New Roman"/>
          <w:sz w:val="26"/>
          <w:szCs w:val="26"/>
        </w:rPr>
        <w:tab/>
        <w:t>Перечислите формы реорганизации юридических лиц. С какого времени завершилась реорганизация ТОО «</w:t>
      </w:r>
      <w:proofErr w:type="spellStart"/>
      <w:r w:rsidRPr="006168BB">
        <w:rPr>
          <w:rFonts w:ascii="Times New Roman" w:eastAsia="Calibri" w:hAnsi="Times New Roman" w:cs="Times New Roman"/>
          <w:sz w:val="26"/>
          <w:szCs w:val="26"/>
        </w:rPr>
        <w:t>Сайна</w:t>
      </w:r>
      <w:proofErr w:type="spellEnd"/>
      <w:r w:rsidRPr="006168BB">
        <w:rPr>
          <w:rFonts w:ascii="Times New Roman" w:eastAsia="Calibri" w:hAnsi="Times New Roman" w:cs="Times New Roman"/>
          <w:sz w:val="26"/>
          <w:szCs w:val="26"/>
        </w:rPr>
        <w:t>»?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2.</w:t>
      </w:r>
      <w:r w:rsidRPr="006168BB">
        <w:rPr>
          <w:rFonts w:ascii="Times New Roman" w:eastAsia="Calibri" w:hAnsi="Times New Roman" w:cs="Times New Roman"/>
          <w:sz w:val="26"/>
          <w:szCs w:val="26"/>
        </w:rPr>
        <w:tab/>
        <w:t>В какой форме должен быть заключен договор поставки?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3.</w:t>
      </w:r>
      <w:r w:rsidRPr="006168BB">
        <w:rPr>
          <w:rFonts w:ascii="Times New Roman" w:eastAsia="Calibri" w:hAnsi="Times New Roman" w:cs="Times New Roman"/>
          <w:sz w:val="26"/>
          <w:szCs w:val="26"/>
        </w:rPr>
        <w:tab/>
        <w:t>С какого момента считается, что поставщик исполнил свое обязательство по поставке товара?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>4.</w:t>
      </w:r>
      <w:r w:rsidRPr="006168BB">
        <w:rPr>
          <w:rFonts w:ascii="Times New Roman" w:eastAsia="Calibri" w:hAnsi="Times New Roman" w:cs="Times New Roman"/>
          <w:sz w:val="26"/>
          <w:szCs w:val="26"/>
        </w:rPr>
        <w:tab/>
        <w:t>Каким должно быть решение суда по данному спору?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6168BB" w:rsidRPr="006168BB" w:rsidSect="00664BF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196"/>
    <w:multiLevelType w:val="hybridMultilevel"/>
    <w:tmpl w:val="7D7A26E2"/>
    <w:lvl w:ilvl="0" w:tplc="2F308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73C7C"/>
    <w:multiLevelType w:val="hybridMultilevel"/>
    <w:tmpl w:val="35A8BC14"/>
    <w:lvl w:ilvl="0" w:tplc="D624B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13058"/>
    <w:multiLevelType w:val="hybridMultilevel"/>
    <w:tmpl w:val="32FC7C5A"/>
    <w:lvl w:ilvl="0" w:tplc="D83C1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8227D"/>
    <w:multiLevelType w:val="hybridMultilevel"/>
    <w:tmpl w:val="1AA0E22E"/>
    <w:lvl w:ilvl="0" w:tplc="278A5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C7739"/>
    <w:multiLevelType w:val="hybridMultilevel"/>
    <w:tmpl w:val="AFA01E86"/>
    <w:lvl w:ilvl="0" w:tplc="6A06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64706"/>
    <w:multiLevelType w:val="hybridMultilevel"/>
    <w:tmpl w:val="F4F27236"/>
    <w:lvl w:ilvl="0" w:tplc="6516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37D8D"/>
    <w:multiLevelType w:val="hybridMultilevel"/>
    <w:tmpl w:val="3B6041D6"/>
    <w:lvl w:ilvl="0" w:tplc="37841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BC7904"/>
    <w:multiLevelType w:val="hybridMultilevel"/>
    <w:tmpl w:val="7100AE0C"/>
    <w:lvl w:ilvl="0" w:tplc="3AB46D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AD4A86"/>
    <w:multiLevelType w:val="hybridMultilevel"/>
    <w:tmpl w:val="2B72143A"/>
    <w:lvl w:ilvl="0" w:tplc="26F60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F3567"/>
    <w:multiLevelType w:val="hybridMultilevel"/>
    <w:tmpl w:val="7B7A68D2"/>
    <w:lvl w:ilvl="0" w:tplc="352AF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7B374F1C"/>
    <w:multiLevelType w:val="hybridMultilevel"/>
    <w:tmpl w:val="F5FA2D34"/>
    <w:lvl w:ilvl="0" w:tplc="24C4F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D8"/>
    <w:rsid w:val="00017827"/>
    <w:rsid w:val="000701AB"/>
    <w:rsid w:val="000B5C72"/>
    <w:rsid w:val="000C680D"/>
    <w:rsid w:val="00100707"/>
    <w:rsid w:val="00103AF1"/>
    <w:rsid w:val="00151D6E"/>
    <w:rsid w:val="00193283"/>
    <w:rsid w:val="00194202"/>
    <w:rsid w:val="001A5243"/>
    <w:rsid w:val="001B3D08"/>
    <w:rsid w:val="001B6E4F"/>
    <w:rsid w:val="00205301"/>
    <w:rsid w:val="00232320"/>
    <w:rsid w:val="002511AF"/>
    <w:rsid w:val="002B7119"/>
    <w:rsid w:val="002F2F2F"/>
    <w:rsid w:val="002F693E"/>
    <w:rsid w:val="00304117"/>
    <w:rsid w:val="003A0BFF"/>
    <w:rsid w:val="00431DDD"/>
    <w:rsid w:val="0043763B"/>
    <w:rsid w:val="0045601E"/>
    <w:rsid w:val="00463467"/>
    <w:rsid w:val="004A3DE9"/>
    <w:rsid w:val="004F7FD5"/>
    <w:rsid w:val="00502D8E"/>
    <w:rsid w:val="00502E56"/>
    <w:rsid w:val="00513EF2"/>
    <w:rsid w:val="00517925"/>
    <w:rsid w:val="00533E29"/>
    <w:rsid w:val="00544D9E"/>
    <w:rsid w:val="00564CF8"/>
    <w:rsid w:val="00585AD8"/>
    <w:rsid w:val="005A5845"/>
    <w:rsid w:val="005D49AD"/>
    <w:rsid w:val="005F6FD6"/>
    <w:rsid w:val="006168BB"/>
    <w:rsid w:val="00664BF4"/>
    <w:rsid w:val="00684EC0"/>
    <w:rsid w:val="006D5001"/>
    <w:rsid w:val="006F7392"/>
    <w:rsid w:val="00711C64"/>
    <w:rsid w:val="00734AED"/>
    <w:rsid w:val="00740E2A"/>
    <w:rsid w:val="00770B91"/>
    <w:rsid w:val="0078455A"/>
    <w:rsid w:val="00811127"/>
    <w:rsid w:val="008E1EDE"/>
    <w:rsid w:val="00907A65"/>
    <w:rsid w:val="00940031"/>
    <w:rsid w:val="009832D7"/>
    <w:rsid w:val="009E2A96"/>
    <w:rsid w:val="009F14A7"/>
    <w:rsid w:val="009F6DDD"/>
    <w:rsid w:val="00A72337"/>
    <w:rsid w:val="00A7381A"/>
    <w:rsid w:val="00AE169A"/>
    <w:rsid w:val="00B0763E"/>
    <w:rsid w:val="00B14C99"/>
    <w:rsid w:val="00B84AAA"/>
    <w:rsid w:val="00BA7468"/>
    <w:rsid w:val="00BF0280"/>
    <w:rsid w:val="00C03B73"/>
    <w:rsid w:val="00C218E2"/>
    <w:rsid w:val="00CD6ACC"/>
    <w:rsid w:val="00D0307C"/>
    <w:rsid w:val="00D55A4E"/>
    <w:rsid w:val="00D71661"/>
    <w:rsid w:val="00DD3C3C"/>
    <w:rsid w:val="00DE49A9"/>
    <w:rsid w:val="00E42E69"/>
    <w:rsid w:val="00E70C4E"/>
    <w:rsid w:val="00EA3D5F"/>
    <w:rsid w:val="00EC0354"/>
    <w:rsid w:val="00F2216C"/>
    <w:rsid w:val="00F23874"/>
    <w:rsid w:val="00F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466A-62BD-448B-8DEF-8CFC7C1B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bora</cp:lastModifiedBy>
  <cp:revision>30</cp:revision>
  <dcterms:created xsi:type="dcterms:W3CDTF">2020-02-26T05:38:00Z</dcterms:created>
  <dcterms:modified xsi:type="dcterms:W3CDTF">2022-08-15T10:15:00Z</dcterms:modified>
</cp:coreProperties>
</file>